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C71" w:rsidRPr="001563CB" w:rsidRDefault="00C45C71" w:rsidP="00C45C71">
      <w:pPr>
        <w:spacing w:after="0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>Additional file</w:t>
      </w:r>
      <w:r w:rsidRPr="001563CB">
        <w:rPr>
          <w:rFonts w:ascii="Arial" w:hAnsi="Arial" w:cs="Arial"/>
          <w:sz w:val="20"/>
          <w:szCs w:val="20"/>
        </w:rPr>
        <w:t xml:space="preserve"> 1 Prevalence of all chronic conditions by cancer (n=54,921)</w:t>
      </w:r>
    </w:p>
    <w:p w:rsidR="00C45C71" w:rsidRPr="001563CB" w:rsidRDefault="00C45C71" w:rsidP="00C45C71">
      <w:pPr>
        <w:spacing w:after="0"/>
        <w:rPr>
          <w:rFonts w:ascii="Arial" w:hAnsi="Arial" w:cs="Arial"/>
          <w:sz w:val="20"/>
          <w:szCs w:val="20"/>
        </w:rPr>
      </w:pPr>
    </w:p>
    <w:tbl>
      <w:tblPr>
        <w:tblW w:w="791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1890"/>
        <w:gridCol w:w="2160"/>
        <w:gridCol w:w="1253"/>
      </w:tblGrid>
      <w:tr w:rsidR="00C45C71" w:rsidRPr="001563CB" w:rsidTr="001407AC">
        <w:trPr>
          <w:trHeight w:val="278"/>
        </w:trPr>
        <w:tc>
          <w:tcPr>
            <w:tcW w:w="2610" w:type="dxa"/>
            <w:tcBorders>
              <w:top w:val="single" w:sz="4" w:space="0" w:color="auto"/>
              <w:bottom w:val="nil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Chronic condition</w:t>
            </w:r>
          </w:p>
        </w:tc>
        <w:tc>
          <w:tcPr>
            <w:tcW w:w="4050" w:type="dxa"/>
            <w:gridSpan w:val="2"/>
            <w:tcBorders>
              <w:top w:val="single" w:sz="4" w:space="0" w:color="auto"/>
              <w:bottom w:val="nil"/>
            </w:tcBorders>
          </w:tcPr>
          <w:p w:rsidR="00C45C71" w:rsidRPr="001563CB" w:rsidRDefault="00C45C71" w:rsidP="001407AC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Prevalence, n (weighted %)</w:t>
            </w:r>
          </w:p>
        </w:tc>
        <w:tc>
          <w:tcPr>
            <w:tcW w:w="1253" w:type="dxa"/>
            <w:tcBorders>
              <w:top w:val="single" w:sz="4" w:space="0" w:color="auto"/>
              <w:bottom w:val="nil"/>
            </w:tcBorders>
          </w:tcPr>
          <w:p w:rsidR="00C45C71" w:rsidRPr="001563CB" w:rsidRDefault="00C45C71" w:rsidP="001407AC">
            <w:pPr>
              <w:spacing w:after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RPr="001563CB" w:rsidTr="001407AC">
        <w:tc>
          <w:tcPr>
            <w:tcW w:w="2610" w:type="dxa"/>
            <w:tcBorders>
              <w:top w:val="nil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Cancer (n=3,657)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No cancer (n=51,264)</w:t>
            </w:r>
          </w:p>
        </w:tc>
        <w:tc>
          <w:tcPr>
            <w:tcW w:w="1253" w:type="dxa"/>
            <w:tcBorders>
              <w:top w:val="nil"/>
              <w:bottom w:val="single" w:sz="4" w:space="0" w:color="auto"/>
            </w:tcBorders>
          </w:tcPr>
          <w:p w:rsidR="00C45C71" w:rsidRPr="009D444E" w:rsidRDefault="00C45C71" w:rsidP="001407AC">
            <w:pPr>
              <w:spacing w:after="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 xml:space="preserve">p </w:t>
            </w:r>
          </w:p>
        </w:tc>
      </w:tr>
      <w:tr w:rsidR="00C45C71" w:rsidRPr="001563CB" w:rsidTr="001407AC">
        <w:tc>
          <w:tcPr>
            <w:tcW w:w="261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Hypertension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2,129 (59.7)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14684 (28.8)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Hyperlipidemia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1,903 (53.6)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11440 (23.7)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Arthritis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899 (25.6)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4728 (10.0)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Diabetes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884 (22.2)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6265 (11.1)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Coronary artery disease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657 (18.2)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2973 (6.1)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Depression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613 (17.1)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5319 (12.4)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COPD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545 (15.1)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3405(7.8)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Cardiac arrhythmias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368 (11.5)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1583 (3.6)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Asthma 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434 (11.1)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3811 (7.8)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Stroke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236 (6.5)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1056 (2.1)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Osteoporosis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169 (4.6)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606 (1.3)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Congestive heart failure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102 (2.7)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424 (0.9)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Dementia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104 (2.8)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471 (1.0)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Hepatitis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30 (0.8)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200 (0.4)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Substance abuse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29 (0.8)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403 (0.8)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0.433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Schizophrenia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28 (0.8)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253 (0.4)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0.049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HIV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21 (0.4)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1563CB">
              <w:rPr>
                <w:rFonts w:ascii="Arial" w:hAnsi="Arial" w:cs="Arial"/>
                <w:sz w:val="20"/>
                <w:szCs w:val="20"/>
              </w:rPr>
              <w:t>122 (0.2)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0.005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Chronic kidney disease</w:t>
            </w:r>
          </w:p>
        </w:tc>
        <w:tc>
          <w:tcPr>
            <w:tcW w:w="189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Pr="001563CB">
              <w:rPr>
                <w:rFonts w:ascii="Arial" w:hAnsi="Arial" w:cs="Arial"/>
                <w:sz w:val="20"/>
                <w:szCs w:val="20"/>
              </w:rPr>
              <w:t>8 (0.2)</w:t>
            </w:r>
          </w:p>
        </w:tc>
        <w:tc>
          <w:tcPr>
            <w:tcW w:w="216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1563CB">
              <w:rPr>
                <w:rFonts w:ascii="Arial" w:hAnsi="Arial" w:cs="Arial"/>
                <w:sz w:val="20"/>
                <w:szCs w:val="20"/>
              </w:rPr>
              <w:t>45 (0.1)</w:t>
            </w:r>
          </w:p>
        </w:tc>
        <w:tc>
          <w:tcPr>
            <w:tcW w:w="1253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0.038</w:t>
            </w:r>
          </w:p>
        </w:tc>
      </w:tr>
    </w:tbl>
    <w:p w:rsidR="00C45C71" w:rsidRPr="004A2747" w:rsidRDefault="00C45C71" w:rsidP="00C45C71">
      <w:pPr>
        <w:rPr>
          <w:rFonts w:ascii="Arial" w:hAnsi="Arial" w:cs="Arial"/>
          <w:sz w:val="20"/>
          <w:szCs w:val="20"/>
        </w:rPr>
      </w:pPr>
      <w:r w:rsidRPr="004A2747">
        <w:rPr>
          <w:rFonts w:ascii="Arial" w:hAnsi="Arial" w:cs="Arial"/>
          <w:sz w:val="20"/>
          <w:szCs w:val="20"/>
        </w:rPr>
        <w:t xml:space="preserve">COPD: </w:t>
      </w:r>
      <w:r w:rsidRPr="004A2747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Chronic Obstructive Pulmonary Disease; </w:t>
      </w:r>
      <w:r w:rsidRPr="004A2747">
        <w:rPr>
          <w:rFonts w:ascii="Arial" w:hAnsi="Arial" w:cs="Arial"/>
          <w:sz w:val="20"/>
          <w:szCs w:val="20"/>
        </w:rPr>
        <w:t xml:space="preserve">HIV: </w:t>
      </w:r>
      <w:r w:rsidRPr="004A274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human immunodeficiency virus infection; </w:t>
      </w:r>
      <w:r w:rsidRPr="004A2747">
        <w:rPr>
          <w:rFonts w:ascii="Arial" w:hAnsi="Arial" w:cs="Arial"/>
          <w:sz w:val="20"/>
          <w:szCs w:val="20"/>
        </w:rPr>
        <w:t>SE: standard error</w:t>
      </w:r>
    </w:p>
    <w:p w:rsidR="00C45C71" w:rsidRDefault="00C45C71" w:rsidP="00C45C71"/>
    <w:p w:rsidR="00C45C71" w:rsidRDefault="00C45C71" w:rsidP="00C45C71">
      <w:r>
        <w:br w:type="page"/>
      </w:r>
    </w:p>
    <w:p w:rsidR="00C45C71" w:rsidRPr="001563CB" w:rsidRDefault="00C45C71" w:rsidP="00C45C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Additional file</w:t>
      </w:r>
      <w:r w:rsidRPr="001563CB">
        <w:rPr>
          <w:rFonts w:ascii="Arial" w:hAnsi="Arial" w:cs="Arial"/>
          <w:sz w:val="20"/>
          <w:szCs w:val="20"/>
        </w:rPr>
        <w:t xml:space="preserve"> 2 Annual health expenses (per</w:t>
      </w:r>
      <w:r>
        <w:rPr>
          <w:rFonts w:ascii="Arial" w:hAnsi="Arial" w:cs="Arial"/>
          <w:sz w:val="20"/>
          <w:szCs w:val="20"/>
        </w:rPr>
        <w:t>-</w:t>
      </w:r>
      <w:r w:rsidRPr="001563CB">
        <w:rPr>
          <w:rFonts w:ascii="Arial" w:hAnsi="Arial" w:cs="Arial"/>
          <w:sz w:val="20"/>
          <w:szCs w:val="20"/>
        </w:rPr>
        <w:t>person) associated with chronic conditions by cancer (n=54,921)</w:t>
      </w:r>
    </w:p>
    <w:tbl>
      <w:tblPr>
        <w:tblW w:w="824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2169"/>
        <w:gridCol w:w="2712"/>
        <w:gridCol w:w="750"/>
      </w:tblGrid>
      <w:tr w:rsidR="00C45C71" w:rsidRPr="001563CB" w:rsidTr="001407AC"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Chronic condition</w:t>
            </w:r>
          </w:p>
        </w:tc>
        <w:tc>
          <w:tcPr>
            <w:tcW w:w="48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45C71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Annual health expenses (</w:t>
            </w:r>
            <w:r>
              <w:rPr>
                <w:rFonts w:ascii="Arial" w:hAnsi="Arial" w:cs="Arial"/>
                <w:sz w:val="20"/>
                <w:szCs w:val="20"/>
              </w:rPr>
              <w:t xml:space="preserve">USD </w:t>
            </w:r>
            <w:r w:rsidRPr="001563CB">
              <w:rPr>
                <w:rFonts w:ascii="Arial" w:hAnsi="Arial" w:cs="Arial"/>
                <w:sz w:val="20"/>
                <w:szCs w:val="20"/>
              </w:rPr>
              <w:t>$) per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1563CB">
              <w:rPr>
                <w:rFonts w:ascii="Arial" w:hAnsi="Arial" w:cs="Arial"/>
                <w:sz w:val="20"/>
                <w:szCs w:val="20"/>
              </w:rPr>
              <w:t xml:space="preserve">person, </w:t>
            </w:r>
          </w:p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mean (SE)</w:t>
            </w:r>
          </w:p>
        </w:tc>
        <w:tc>
          <w:tcPr>
            <w:tcW w:w="75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RPr="001563CB" w:rsidTr="001407AC">
        <w:tc>
          <w:tcPr>
            <w:tcW w:w="261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9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Cancer (n=3,657)</w:t>
            </w:r>
          </w:p>
        </w:tc>
        <w:tc>
          <w:tcPr>
            <w:tcW w:w="2712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No cancer (n=51,264)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C45C71" w:rsidRPr="009D444E" w:rsidRDefault="00C45C71" w:rsidP="001407AC">
            <w:pPr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9D444E">
              <w:rPr>
                <w:rFonts w:ascii="Arial" w:hAnsi="Arial" w:cs="Arial"/>
                <w:i/>
                <w:sz w:val="20"/>
                <w:szCs w:val="20"/>
              </w:rPr>
              <w:t>p</w:t>
            </w:r>
          </w:p>
        </w:tc>
      </w:tr>
      <w:tr w:rsidR="00C45C71" w:rsidRPr="001563CB" w:rsidTr="001407AC">
        <w:tc>
          <w:tcPr>
            <w:tcW w:w="261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Hypertension</w:t>
            </w:r>
          </w:p>
        </w:tc>
        <w:tc>
          <w:tcPr>
            <w:tcW w:w="2169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913 (70)</w:t>
            </w:r>
          </w:p>
        </w:tc>
        <w:tc>
          <w:tcPr>
            <w:tcW w:w="2712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690 (33)</w:t>
            </w:r>
          </w:p>
        </w:tc>
        <w:tc>
          <w:tcPr>
            <w:tcW w:w="750" w:type="dxa"/>
            <w:tcBorders>
              <w:top w:val="single" w:sz="4" w:space="0" w:color="auto"/>
            </w:tcBorders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0.002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Hyperlipidemia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636 (58)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550 (24)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0.018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Arthritis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1,052 (107)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1,216 (90)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0.203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Diabetes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1,849 (216)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1,766 (134)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Coronary artery disease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2,787 (276)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3,221 (187)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0.072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Depression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1,221 (240)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936 (67)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0.169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COPD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1,382 (188)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1,012 (90)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Cardiac arrhythmias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2,011 (271)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2,157 (242)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0.010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 xml:space="preserve">Asthma 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894 (138)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635 (57)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0.018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Stroke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2,964 (1,883)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3,675 (361)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0.238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Osteoporosis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839 (169)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1563CB">
              <w:rPr>
                <w:rFonts w:ascii="Arial" w:hAnsi="Arial" w:cs="Arial"/>
                <w:sz w:val="20"/>
                <w:szCs w:val="20"/>
              </w:rPr>
              <w:t>615 (88)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0.253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Congestive heart failure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5,541 (1,322)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5,064 (1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563CB">
              <w:rPr>
                <w:rFonts w:ascii="Arial" w:hAnsi="Arial" w:cs="Arial"/>
                <w:sz w:val="20"/>
                <w:szCs w:val="20"/>
              </w:rPr>
              <w:t>190)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0.244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Dementia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3,691 (810)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3,107 (359)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0.099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Hepatitis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4,714 (2,586)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4,044 (1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563CB">
              <w:rPr>
                <w:rFonts w:ascii="Arial" w:hAnsi="Arial" w:cs="Arial"/>
                <w:sz w:val="20"/>
                <w:szCs w:val="20"/>
              </w:rPr>
              <w:t>273)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Substance abuse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1563CB">
              <w:rPr>
                <w:rFonts w:ascii="Arial" w:hAnsi="Arial" w:cs="Arial"/>
                <w:sz w:val="20"/>
                <w:szCs w:val="20"/>
              </w:rPr>
              <w:t>710 (410)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1,849 (280)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0.019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Schizophrenia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7,259 (3,160)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3,687 (428)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0.015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HIV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9,650 (3,409)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Pr="001563CB">
              <w:rPr>
                <w:rFonts w:ascii="Arial" w:hAnsi="Arial" w:cs="Arial"/>
                <w:sz w:val="20"/>
                <w:szCs w:val="20"/>
              </w:rPr>
              <w:t>7,338 (1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563CB">
              <w:rPr>
                <w:rFonts w:ascii="Arial" w:hAnsi="Arial" w:cs="Arial"/>
                <w:sz w:val="20"/>
                <w:szCs w:val="20"/>
              </w:rPr>
              <w:t>195)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0.526</w:t>
            </w:r>
          </w:p>
        </w:tc>
      </w:tr>
      <w:tr w:rsidR="00C45C71" w:rsidRPr="001563CB" w:rsidTr="001407AC">
        <w:tc>
          <w:tcPr>
            <w:tcW w:w="261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Chronic kidney disease</w:t>
            </w:r>
          </w:p>
        </w:tc>
        <w:tc>
          <w:tcPr>
            <w:tcW w:w="2169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3,365 (2,851)</w:t>
            </w:r>
          </w:p>
        </w:tc>
        <w:tc>
          <w:tcPr>
            <w:tcW w:w="2712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12,233 (3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1563CB">
              <w:rPr>
                <w:rFonts w:ascii="Arial" w:hAnsi="Arial" w:cs="Arial"/>
                <w:sz w:val="20"/>
                <w:szCs w:val="20"/>
              </w:rPr>
              <w:t>741)</w:t>
            </w:r>
          </w:p>
        </w:tc>
        <w:tc>
          <w:tcPr>
            <w:tcW w:w="750" w:type="dxa"/>
          </w:tcPr>
          <w:p w:rsidR="00C45C71" w:rsidRPr="001563CB" w:rsidRDefault="00C45C71" w:rsidP="001407AC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563CB">
              <w:rPr>
                <w:rFonts w:ascii="Arial" w:hAnsi="Arial" w:cs="Arial"/>
                <w:sz w:val="20"/>
                <w:szCs w:val="20"/>
              </w:rPr>
              <w:t>0.035</w:t>
            </w:r>
          </w:p>
        </w:tc>
      </w:tr>
    </w:tbl>
    <w:p w:rsidR="00C45C71" w:rsidRDefault="00C45C71" w:rsidP="00C45C71">
      <w:pPr>
        <w:rPr>
          <w:rFonts w:ascii="Arial" w:hAnsi="Arial" w:cs="Arial"/>
          <w:sz w:val="20"/>
          <w:szCs w:val="20"/>
        </w:rPr>
      </w:pPr>
    </w:p>
    <w:p w:rsidR="00C45C71" w:rsidRPr="004A2747" w:rsidRDefault="00C45C71" w:rsidP="00C45C71">
      <w:pPr>
        <w:rPr>
          <w:rFonts w:ascii="Arial" w:hAnsi="Arial" w:cs="Arial"/>
          <w:sz w:val="20"/>
          <w:szCs w:val="20"/>
        </w:rPr>
      </w:pPr>
      <w:r w:rsidRPr="004A2747">
        <w:rPr>
          <w:rFonts w:ascii="Arial" w:hAnsi="Arial" w:cs="Arial"/>
          <w:sz w:val="20"/>
          <w:szCs w:val="20"/>
        </w:rPr>
        <w:t xml:space="preserve">COPD: </w:t>
      </w:r>
      <w:r w:rsidRPr="004A2747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Chronic Obstructive Pulmonary Disease; </w:t>
      </w:r>
      <w:r w:rsidRPr="004A2747">
        <w:rPr>
          <w:rFonts w:ascii="Arial" w:hAnsi="Arial" w:cs="Arial"/>
          <w:sz w:val="20"/>
          <w:szCs w:val="20"/>
        </w:rPr>
        <w:t xml:space="preserve">HIV: </w:t>
      </w:r>
      <w:r w:rsidRPr="004A2747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human immunodeficiency virus infection; </w:t>
      </w:r>
      <w:r w:rsidRPr="004A2747">
        <w:rPr>
          <w:rFonts w:ascii="Arial" w:hAnsi="Arial" w:cs="Arial"/>
          <w:sz w:val="20"/>
          <w:szCs w:val="20"/>
        </w:rPr>
        <w:t>SE: standard error</w:t>
      </w:r>
      <w:r>
        <w:rPr>
          <w:rFonts w:ascii="Arial" w:hAnsi="Arial" w:cs="Arial"/>
          <w:sz w:val="20"/>
          <w:szCs w:val="20"/>
        </w:rPr>
        <w:t xml:space="preserve">; USD: United States Dollar </w:t>
      </w:r>
    </w:p>
    <w:p w:rsidR="00C45C71" w:rsidRDefault="00C45C71" w:rsidP="00C45C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C45C71" w:rsidRDefault="00C45C71" w:rsidP="00C45C71">
      <w:r>
        <w:lastRenderedPageBreak/>
        <w:t xml:space="preserve">Additional file 3 </w:t>
      </w:r>
      <w:r w:rsidR="009350D6" w:rsidRPr="001B50EC">
        <w:rPr>
          <w:color w:val="000000" w:themeColor="text1"/>
        </w:rPr>
        <w:t>Association</w:t>
      </w:r>
      <w:r w:rsidR="009350D6">
        <w:t xml:space="preserve"> between</w:t>
      </w:r>
      <w:r>
        <w:t xml:space="preserve"> of cancer on chronic condition-related health expenses in adults with chronic conditions (n = </w:t>
      </w:r>
      <w:r>
        <w:rPr>
          <w:rFonts w:ascii="Arial" w:hAnsi="Arial" w:cs="Arial"/>
          <w:sz w:val="20"/>
          <w:szCs w:val="20"/>
        </w:rPr>
        <w:t>28,108)</w:t>
      </w:r>
    </w:p>
    <w:tbl>
      <w:tblPr>
        <w:tblW w:w="765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034"/>
        <w:gridCol w:w="2322"/>
        <w:gridCol w:w="900"/>
      </w:tblGrid>
      <w:tr w:rsidR="00C45C71" w:rsidTr="001407AC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2034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Estimated log coefficient </w:t>
            </w:r>
            <w:r w:rsidRPr="00400056">
              <w:rPr>
                <w:rFonts w:ascii="Arial" w:hAnsi="Arial" w:cs="Arial"/>
                <w:sz w:val="20"/>
                <w:szCs w:val="20"/>
              </w:rPr>
              <w:t>(SE)</w:t>
            </w:r>
          </w:p>
        </w:tc>
        <w:tc>
          <w:tcPr>
            <w:tcW w:w="2322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t>Change in percent (%)</w:t>
            </w:r>
            <w:r>
              <w:rPr>
                <w:vertAlign w:val="superscript"/>
              </w:rPr>
              <w:t>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A504CD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A504CD">
              <w:rPr>
                <w:rFonts w:ascii="Arial" w:hAnsi="Arial" w:cs="Arial"/>
                <w:i/>
                <w:sz w:val="20"/>
                <w:szCs w:val="20"/>
              </w:rPr>
              <w:t>p</w:t>
            </w:r>
          </w:p>
        </w:tc>
      </w:tr>
      <w:tr w:rsidR="00C45C71" w:rsidRPr="00613051" w:rsidTr="001407AC">
        <w:tc>
          <w:tcPr>
            <w:tcW w:w="2394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Cancer</w:t>
            </w:r>
          </w:p>
        </w:tc>
        <w:tc>
          <w:tcPr>
            <w:tcW w:w="2034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 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0.34 (0.08)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+40.5%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18-45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46-64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0.47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+60.0%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65</w:t>
            </w: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0.78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+118%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Race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White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Black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0.12 (0.07)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+12.7%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0.068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-0.16 (0.05)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-14.8%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0.003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-0.24 (0.05)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-21.3%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Body mass index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Underweight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0.56 (0.21)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+75.1%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0.006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Normal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Overweight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-0.06 (0.07)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-5.8%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0.395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Obese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 (0.06)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0.253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Education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High School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College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 (0.06)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0.271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No degree</w:t>
            </w:r>
            <w:r>
              <w:rPr>
                <w:rFonts w:ascii="Arial" w:hAnsi="Arial" w:cs="Arial"/>
                <w:sz w:val="20"/>
                <w:szCs w:val="20"/>
              </w:rPr>
              <w:t>/other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 (0.06)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+7.3%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0.232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Family size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≤ 2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&gt;2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-0.12 (0.06)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-11.3%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0.049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Geographical region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Northeast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Midwest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-0.33 (0.09)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-28.1%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South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-0.30 (0.08)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-25.9%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5794">
              <w:rPr>
                <w:rFonts w:ascii="Arial" w:hAnsi="Arial" w:cs="Arial"/>
                <w:sz w:val="20"/>
                <w:szCs w:val="20"/>
              </w:rPr>
              <w:t>West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-0.39 (0.08)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-32.3%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Marital status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-0.11 (0.06)</w:t>
            </w:r>
          </w:p>
        </w:tc>
        <w:tc>
          <w:tcPr>
            <w:tcW w:w="2322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-10.4%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0.044</w:t>
            </w:r>
          </w:p>
        </w:tc>
      </w:tr>
      <w:tr w:rsidR="00C45C71" w:rsidTr="001407AC">
        <w:tc>
          <w:tcPr>
            <w:tcW w:w="2394" w:type="dxa"/>
          </w:tcPr>
          <w:p w:rsidR="00C45C71" w:rsidRPr="008B524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Income category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Poor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Low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-0.13 (0.09)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-12.2%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0.152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Middle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-0.28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-24.4%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High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-0.30 (0.08)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-25.9%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Insurance coverage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Private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Public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0.21 (0.06)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+23.4%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Uninsured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-0.41 (0.11)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-33.6%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lastRenderedPageBreak/>
              <w:t>Perceived health status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Fair/poor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-0.77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-53.7%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Excellent/Very good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-1.33 (0.07)</w:t>
            </w:r>
          </w:p>
        </w:tc>
        <w:tc>
          <w:tcPr>
            <w:tcW w:w="2322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-73.6%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</w:tbl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SE: standard error</w:t>
      </w:r>
    </w:p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 w:rsidRPr="00F8521F">
        <w:rPr>
          <w:rFonts w:ascii="Arial" w:hAnsi="Arial" w:cs="Arial"/>
          <w:sz w:val="20"/>
          <w:szCs w:val="20"/>
          <w:vertAlign w:val="superscript"/>
        </w:rPr>
        <w:t>a</w:t>
      </w:r>
      <w:r w:rsidRPr="001006F1">
        <w:rPr>
          <w:rFonts w:ascii="Arial" w:hAnsi="Arial" w:cs="Arial"/>
          <w:sz w:val="20"/>
          <w:szCs w:val="20"/>
        </w:rPr>
        <w:t>The log coefficients of the independent variables were interpreted as the change in percent.</w:t>
      </w:r>
    </w:p>
    <w:p w:rsidR="00C45C71" w:rsidRDefault="00C45C71" w:rsidP="00C45C71">
      <w:r w:rsidRPr="00F8521F">
        <w:rPr>
          <w:rFonts w:ascii="Arial" w:hAnsi="Arial" w:cs="Arial"/>
          <w:sz w:val="20"/>
          <w:szCs w:val="20"/>
          <w:vertAlign w:val="superscript"/>
        </w:rPr>
        <w:t>b</w:t>
      </w:r>
      <w:r w:rsidRPr="004B27C8">
        <w:rPr>
          <w:rFonts w:ascii="Arial" w:hAnsi="Arial" w:cs="Arial"/>
          <w:sz w:val="20"/>
          <w:szCs w:val="20"/>
        </w:rPr>
        <w:t>Poor defined as income &lt;100% of federal poverty line (FPL); low income defined as 100%-199% of FPL; middle income defined as 200%-399% of FPL; high income defined as ≥ 400% of FPL</w:t>
      </w:r>
      <w:r>
        <w:rPr>
          <w:rFonts w:ascii="Arial" w:hAnsi="Arial" w:cs="Arial"/>
          <w:sz w:val="20"/>
          <w:szCs w:val="20"/>
        </w:rPr>
        <w:t>.</w:t>
      </w: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spacing w:after="0" w:line="480" w:lineRule="auto"/>
        <w:rPr>
          <w:rFonts w:ascii="Arial" w:hAnsi="Arial" w:cs="Arial"/>
        </w:rPr>
      </w:pPr>
    </w:p>
    <w:p w:rsidR="00C45C71" w:rsidRDefault="00C45C71" w:rsidP="00C45C71">
      <w:pPr>
        <w:rPr>
          <w:rFonts w:ascii="Arial" w:hAnsi="Arial" w:cs="Arial"/>
          <w:sz w:val="20"/>
          <w:szCs w:val="20"/>
        </w:rPr>
      </w:pPr>
      <w:r>
        <w:lastRenderedPageBreak/>
        <w:t xml:space="preserve">Additional file 4 </w:t>
      </w:r>
      <w:r w:rsidR="009350D6" w:rsidRPr="001B50EC">
        <w:rPr>
          <w:color w:val="000000" w:themeColor="text1"/>
        </w:rPr>
        <w:t>Association</w:t>
      </w:r>
      <w:r w:rsidR="009350D6" w:rsidRPr="00B67A2D">
        <w:rPr>
          <w:color w:val="FF0000"/>
        </w:rPr>
        <w:t xml:space="preserve"> </w:t>
      </w:r>
      <w:r w:rsidR="009350D6">
        <w:t>between</w:t>
      </w:r>
      <w:r>
        <w:t xml:space="preserve"> chronic conditions on total health expenses after adjusting for demographics and health characteristics </w:t>
      </w:r>
      <w:r w:rsidRPr="00E46993">
        <w:rPr>
          <w:rFonts w:ascii="Arial" w:hAnsi="Arial" w:cs="Arial"/>
          <w:sz w:val="20"/>
          <w:szCs w:val="20"/>
        </w:rPr>
        <w:t xml:space="preserve">in </w:t>
      </w:r>
      <w:r>
        <w:rPr>
          <w:rFonts w:ascii="Arial" w:hAnsi="Arial" w:cs="Arial"/>
          <w:sz w:val="20"/>
          <w:szCs w:val="20"/>
        </w:rPr>
        <w:t>adults with cancer</w:t>
      </w:r>
      <w:r w:rsidRPr="00E4699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(n=3,657)</w:t>
      </w:r>
    </w:p>
    <w:tbl>
      <w:tblPr>
        <w:tblW w:w="757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034"/>
        <w:gridCol w:w="2250"/>
        <w:gridCol w:w="900"/>
      </w:tblGrid>
      <w:tr w:rsidR="00C45C71" w:rsidTr="001407AC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2034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Estimated log coefficient </w:t>
            </w:r>
            <w:r w:rsidRPr="00400056">
              <w:rPr>
                <w:rFonts w:ascii="Arial" w:hAnsi="Arial" w:cs="Arial"/>
                <w:sz w:val="20"/>
                <w:szCs w:val="20"/>
              </w:rPr>
              <w:t>(SE)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t>Change in percent</w:t>
            </w:r>
            <w:r>
              <w:rPr>
                <w:vertAlign w:val="superscript"/>
              </w:rPr>
              <w:t>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:rsidR="00C45C71" w:rsidRPr="00A504CD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  <w:r w:rsidRPr="00A504CD">
              <w:rPr>
                <w:rFonts w:ascii="Arial" w:hAnsi="Arial" w:cs="Arial"/>
                <w:i/>
                <w:sz w:val="20"/>
                <w:szCs w:val="20"/>
              </w:rPr>
              <w:t>p</w:t>
            </w:r>
          </w:p>
        </w:tc>
      </w:tr>
      <w:tr w:rsidR="00C45C71" w:rsidRPr="00613051" w:rsidTr="001407AC">
        <w:tc>
          <w:tcPr>
            <w:tcW w:w="2394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613051">
              <w:rPr>
                <w:rFonts w:ascii="Arial" w:hAnsi="Arial" w:cs="Arial"/>
                <w:color w:val="000000" w:themeColor="text1"/>
                <w:sz w:val="20"/>
                <w:szCs w:val="20"/>
              </w:rPr>
              <w:t>Chronic condition</w:t>
            </w:r>
          </w:p>
        </w:tc>
        <w:tc>
          <w:tcPr>
            <w:tcW w:w="2034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61305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No 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Yes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0.41 (0.10)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t>+50.7%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18-45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46-64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0.30 (0.13)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+35.0%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0.025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65</w:t>
            </w:r>
            <w:r w:rsidRPr="00145794">
              <w:rPr>
                <w:rFonts w:ascii="Arial" w:hAnsi="Arial" w:cs="Arial"/>
                <w:color w:val="000000" w:themeColor="text1"/>
                <w:sz w:val="20"/>
                <w:szCs w:val="20"/>
              </w:rPr>
              <w:t>+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0.08 (0.14)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+8.3%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0.574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Race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White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Black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0.23 (0.09)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+25.9%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0.013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D7777">
              <w:rPr>
                <w:rFonts w:ascii="Arial" w:hAnsi="Arial" w:cs="Arial"/>
                <w:sz w:val="20"/>
                <w:szCs w:val="20"/>
              </w:rPr>
              <w:t>Other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0.06 (0.07)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+6.2%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0.422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-0.15 (0.07)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-13.9%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0.031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Body mass index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Underweight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0.16 (0.15)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+17.4%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0.280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Normal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Overweight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 (0.08)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+4.1%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0.641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Obese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0.15 (0.08)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+16.2%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0.051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Education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High School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College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-0.07 (0.10)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-6.8%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0.490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No degree</w:t>
            </w:r>
            <w:r>
              <w:rPr>
                <w:rFonts w:ascii="Arial" w:hAnsi="Arial" w:cs="Arial"/>
                <w:sz w:val="20"/>
                <w:szCs w:val="20"/>
              </w:rPr>
              <w:t>/other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-0.03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-3.0%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0.688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Family size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≤ 2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&gt;2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-0.18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-16.5%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0.023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Geographical region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Northeast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Midwest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0.02 (0.09)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+2.0%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0.845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South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-0.15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-13.9%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0.074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45794">
              <w:rPr>
                <w:rFonts w:ascii="Arial" w:hAnsi="Arial" w:cs="Arial"/>
                <w:sz w:val="20"/>
                <w:szCs w:val="20"/>
              </w:rPr>
              <w:t>West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-0.07 (0.09)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-6.8%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0.404</w:t>
            </w: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Marital status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2034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-0.04 (0.08)</w:t>
            </w:r>
          </w:p>
        </w:tc>
        <w:tc>
          <w:tcPr>
            <w:tcW w:w="2250" w:type="dxa"/>
          </w:tcPr>
          <w:p w:rsidR="00C45C71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-3.9%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0.620</w:t>
            </w:r>
          </w:p>
        </w:tc>
      </w:tr>
      <w:tr w:rsidR="00C45C71" w:rsidTr="001407AC">
        <w:tc>
          <w:tcPr>
            <w:tcW w:w="2394" w:type="dxa"/>
          </w:tcPr>
          <w:p w:rsidR="00C45C71" w:rsidRPr="008B524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Income category</w:t>
            </w:r>
            <w:r>
              <w:rPr>
                <w:rFonts w:ascii="Arial" w:hAnsi="Arial" w:cs="Arial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Poor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Low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0.24 (0.12)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+27.1%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0.046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Middle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0.12 (0.09)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+12.7%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0.167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High income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+11.6%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Insurance coverage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Private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Public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-0.01 (0.07)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-0.01%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0.960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Uninsured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-0.87 (0.16)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-58.1%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lastRenderedPageBreak/>
              <w:t>Perceived health status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Fair/poor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Good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-0.38 (0.07)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-31.6%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  <w:tr w:rsidR="00C45C71" w:rsidTr="001407AC">
        <w:tc>
          <w:tcPr>
            <w:tcW w:w="239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ind w:firstLine="180"/>
              <w:rPr>
                <w:rFonts w:ascii="Arial" w:hAnsi="Arial" w:cs="Arial"/>
                <w:sz w:val="20"/>
                <w:szCs w:val="20"/>
              </w:rPr>
            </w:pPr>
            <w:r w:rsidRPr="00145794">
              <w:rPr>
                <w:rFonts w:ascii="Arial" w:hAnsi="Arial" w:cs="Arial"/>
                <w:sz w:val="20"/>
                <w:szCs w:val="20"/>
              </w:rPr>
              <w:t>Excellent/Very good</w:t>
            </w:r>
          </w:p>
        </w:tc>
        <w:tc>
          <w:tcPr>
            <w:tcW w:w="2034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-0.66 (0.08)</w:t>
            </w:r>
          </w:p>
        </w:tc>
        <w:tc>
          <w:tcPr>
            <w:tcW w:w="225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-48.3%</w:t>
            </w:r>
          </w:p>
        </w:tc>
        <w:tc>
          <w:tcPr>
            <w:tcW w:w="900" w:type="dxa"/>
          </w:tcPr>
          <w:p w:rsidR="00C45C71" w:rsidRPr="00145794" w:rsidRDefault="00C45C71" w:rsidP="001407AC">
            <w:pPr>
              <w:tabs>
                <w:tab w:val="left" w:pos="2160"/>
              </w:tabs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&lt;0.001</w:t>
            </w:r>
          </w:p>
        </w:tc>
      </w:tr>
    </w:tbl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</w:p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SE: standard error</w:t>
      </w:r>
    </w:p>
    <w:p w:rsidR="00C45C7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 w:rsidRPr="007009FC">
        <w:rPr>
          <w:rFonts w:ascii="Arial" w:hAnsi="Arial" w:cs="Arial"/>
          <w:sz w:val="20"/>
          <w:szCs w:val="20"/>
          <w:vertAlign w:val="superscript"/>
        </w:rPr>
        <w:t>a</w:t>
      </w:r>
      <w:r w:rsidRPr="001006F1">
        <w:rPr>
          <w:rFonts w:ascii="Arial" w:hAnsi="Arial" w:cs="Arial"/>
          <w:sz w:val="20"/>
          <w:szCs w:val="20"/>
        </w:rPr>
        <w:t>The log coefficients of the independent variables were interpreted as the change in percent.</w:t>
      </w:r>
    </w:p>
    <w:p w:rsidR="00C45C71" w:rsidRPr="001006F1" w:rsidRDefault="00C45C71" w:rsidP="00C45C71">
      <w:pPr>
        <w:spacing w:after="0"/>
        <w:rPr>
          <w:rFonts w:ascii="Arial" w:hAnsi="Arial" w:cs="Arial"/>
          <w:sz w:val="20"/>
          <w:szCs w:val="20"/>
        </w:rPr>
      </w:pPr>
      <w:r w:rsidRPr="007009FC">
        <w:rPr>
          <w:rFonts w:ascii="Arial" w:hAnsi="Arial" w:cs="Arial"/>
          <w:sz w:val="20"/>
          <w:szCs w:val="20"/>
          <w:vertAlign w:val="superscript"/>
        </w:rPr>
        <w:t>b</w:t>
      </w:r>
      <w:r w:rsidRPr="004B27C8">
        <w:rPr>
          <w:rFonts w:ascii="Arial" w:hAnsi="Arial" w:cs="Arial"/>
          <w:sz w:val="20"/>
          <w:szCs w:val="20"/>
        </w:rPr>
        <w:t>Poor defined as income &lt;100% of federal poverty line (FPL); low income defined as 100%-199% of FPL; middle income defined as 200%-399% of FPL; high income defined as ≥ 400% of FPL</w:t>
      </w:r>
      <w:r>
        <w:rPr>
          <w:rFonts w:ascii="Arial" w:hAnsi="Arial" w:cs="Arial"/>
          <w:sz w:val="20"/>
          <w:szCs w:val="20"/>
        </w:rPr>
        <w:t>.</w:t>
      </w:r>
    </w:p>
    <w:p w:rsidR="00C45C71" w:rsidRDefault="00C45C71" w:rsidP="00C45C71"/>
    <w:p w:rsidR="00C45C71" w:rsidRPr="00285CE6" w:rsidRDefault="00C45C71" w:rsidP="00C45C71"/>
    <w:p w:rsidR="001407AC" w:rsidRDefault="001407AC"/>
    <w:sectPr w:rsidR="001407AC" w:rsidSect="00E9463D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07AC" w:rsidRDefault="001407AC">
      <w:pPr>
        <w:spacing w:after="0" w:line="240" w:lineRule="auto"/>
      </w:pPr>
      <w:r>
        <w:separator/>
      </w:r>
    </w:p>
  </w:endnote>
  <w:endnote w:type="continuationSeparator" w:id="0">
    <w:p w:rsidR="001407AC" w:rsidRDefault="00140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391572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407AC" w:rsidRDefault="001407A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0415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1407AC" w:rsidRDefault="001407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07AC" w:rsidRDefault="001407AC">
      <w:pPr>
        <w:spacing w:after="0" w:line="240" w:lineRule="auto"/>
      </w:pPr>
      <w:r>
        <w:separator/>
      </w:r>
    </w:p>
  </w:footnote>
  <w:footnote w:type="continuationSeparator" w:id="0">
    <w:p w:rsidR="001407AC" w:rsidRDefault="001407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AxNTM2szQ2NTK1NDRW0lEKTi0uzszPAykwqQUApVIaOCwAAAA="/>
  </w:docVars>
  <w:rsids>
    <w:rsidRoot w:val="00C45C71"/>
    <w:rsid w:val="000007AA"/>
    <w:rsid w:val="00007089"/>
    <w:rsid w:val="0001745A"/>
    <w:rsid w:val="000437D5"/>
    <w:rsid w:val="0006376B"/>
    <w:rsid w:val="0008187D"/>
    <w:rsid w:val="000847E2"/>
    <w:rsid w:val="00084AD0"/>
    <w:rsid w:val="000869FB"/>
    <w:rsid w:val="00124534"/>
    <w:rsid w:val="001407AC"/>
    <w:rsid w:val="001952C7"/>
    <w:rsid w:val="001A2C82"/>
    <w:rsid w:val="001B50EC"/>
    <w:rsid w:val="001F4A1F"/>
    <w:rsid w:val="001F6B91"/>
    <w:rsid w:val="002120B6"/>
    <w:rsid w:val="00256979"/>
    <w:rsid w:val="002731BB"/>
    <w:rsid w:val="00274E61"/>
    <w:rsid w:val="00290AC8"/>
    <w:rsid w:val="002B3849"/>
    <w:rsid w:val="002B733C"/>
    <w:rsid w:val="002C1C11"/>
    <w:rsid w:val="002F6B9D"/>
    <w:rsid w:val="00310420"/>
    <w:rsid w:val="00316CA2"/>
    <w:rsid w:val="00354B33"/>
    <w:rsid w:val="00373F6F"/>
    <w:rsid w:val="003B39EF"/>
    <w:rsid w:val="004415D5"/>
    <w:rsid w:val="00512ECF"/>
    <w:rsid w:val="005442D6"/>
    <w:rsid w:val="005667A5"/>
    <w:rsid w:val="0058329A"/>
    <w:rsid w:val="005A2D39"/>
    <w:rsid w:val="005E4A13"/>
    <w:rsid w:val="00656E47"/>
    <w:rsid w:val="00665175"/>
    <w:rsid w:val="00700AE1"/>
    <w:rsid w:val="00704157"/>
    <w:rsid w:val="00724B5E"/>
    <w:rsid w:val="0074328F"/>
    <w:rsid w:val="007437D1"/>
    <w:rsid w:val="00745692"/>
    <w:rsid w:val="007A2098"/>
    <w:rsid w:val="007B29DC"/>
    <w:rsid w:val="00807660"/>
    <w:rsid w:val="008D2179"/>
    <w:rsid w:val="008F03FA"/>
    <w:rsid w:val="008F66A1"/>
    <w:rsid w:val="009350D6"/>
    <w:rsid w:val="0096203C"/>
    <w:rsid w:val="009708C7"/>
    <w:rsid w:val="009D0B16"/>
    <w:rsid w:val="009D7FAC"/>
    <w:rsid w:val="009E325E"/>
    <w:rsid w:val="009F0F92"/>
    <w:rsid w:val="009F696E"/>
    <w:rsid w:val="00A64FF5"/>
    <w:rsid w:val="00AC57E8"/>
    <w:rsid w:val="00AE0D01"/>
    <w:rsid w:val="00AF7EBB"/>
    <w:rsid w:val="00B01274"/>
    <w:rsid w:val="00B20CAB"/>
    <w:rsid w:val="00B26E00"/>
    <w:rsid w:val="00B6751D"/>
    <w:rsid w:val="00B67A2D"/>
    <w:rsid w:val="00BC4F67"/>
    <w:rsid w:val="00BF788F"/>
    <w:rsid w:val="00C25D37"/>
    <w:rsid w:val="00C45C71"/>
    <w:rsid w:val="00C558E8"/>
    <w:rsid w:val="00C61190"/>
    <w:rsid w:val="00C974F0"/>
    <w:rsid w:val="00CC1E4B"/>
    <w:rsid w:val="00CE1C91"/>
    <w:rsid w:val="00CF4F05"/>
    <w:rsid w:val="00CF5694"/>
    <w:rsid w:val="00D00748"/>
    <w:rsid w:val="00D1468D"/>
    <w:rsid w:val="00D22257"/>
    <w:rsid w:val="00D4623F"/>
    <w:rsid w:val="00D7334F"/>
    <w:rsid w:val="00DA7E10"/>
    <w:rsid w:val="00DD3448"/>
    <w:rsid w:val="00DD55CC"/>
    <w:rsid w:val="00DD655E"/>
    <w:rsid w:val="00E00B87"/>
    <w:rsid w:val="00E109FC"/>
    <w:rsid w:val="00E4183D"/>
    <w:rsid w:val="00E75233"/>
    <w:rsid w:val="00E9463D"/>
    <w:rsid w:val="00F01A05"/>
    <w:rsid w:val="00F038EB"/>
    <w:rsid w:val="00F321B8"/>
    <w:rsid w:val="00F63743"/>
    <w:rsid w:val="00FA5586"/>
    <w:rsid w:val="00FD230A"/>
    <w:rsid w:val="00FD7E79"/>
    <w:rsid w:val="00FE3A65"/>
    <w:rsid w:val="00FE7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30A5758-1726-47BC-87D7-6CA671233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5C7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45C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5C71"/>
  </w:style>
  <w:style w:type="character" w:styleId="LineNumber">
    <w:name w:val="line number"/>
    <w:basedOn w:val="DefaultParagraphFont"/>
    <w:uiPriority w:val="99"/>
    <w:semiHidden/>
    <w:unhideWhenUsed/>
    <w:rsid w:val="00C45C71"/>
  </w:style>
  <w:style w:type="paragraph" w:styleId="BalloonText">
    <w:name w:val="Balloon Text"/>
    <w:basedOn w:val="Normal"/>
    <w:link w:val="BalloonTextChar"/>
    <w:uiPriority w:val="99"/>
    <w:semiHidden/>
    <w:unhideWhenUsed/>
    <w:rsid w:val="00B67A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A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884</Words>
  <Characters>5040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Wu</dc:creator>
  <cp:keywords/>
  <dc:description/>
  <cp:lastModifiedBy>Davis-Ajami, Mary Lynn</cp:lastModifiedBy>
  <cp:revision>2</cp:revision>
  <dcterms:created xsi:type="dcterms:W3CDTF">2019-12-05T15:43:00Z</dcterms:created>
  <dcterms:modified xsi:type="dcterms:W3CDTF">2019-12-05T15:43:00Z</dcterms:modified>
</cp:coreProperties>
</file>